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416" w:rsidRDefault="00E27416" w:rsidP="00E27416">
      <w:pPr>
        <w:jc w:val="center"/>
        <w:rPr>
          <w:b/>
          <w:sz w:val="28"/>
          <w:szCs w:val="28"/>
          <w:lang w:val="it-IT" w:eastAsia="it-IT"/>
        </w:rPr>
      </w:pPr>
      <w:r>
        <w:rPr>
          <w:b/>
          <w:sz w:val="28"/>
          <w:szCs w:val="28"/>
          <w:lang w:val="it-IT"/>
        </w:rPr>
        <w:t>LICEO CLASSICO STATALE</w:t>
      </w:r>
    </w:p>
    <w:p w:rsidR="00E27416" w:rsidRDefault="00E27416" w:rsidP="00E27416">
      <w:pPr>
        <w:jc w:val="center"/>
        <w:rPr>
          <w:b/>
          <w:sz w:val="28"/>
          <w:szCs w:val="28"/>
          <w:lang w:val="it-IT"/>
        </w:rPr>
      </w:pPr>
    </w:p>
    <w:p w:rsidR="00E27416" w:rsidRDefault="00E27416" w:rsidP="00E27416">
      <w:pPr>
        <w:jc w:val="center"/>
        <w:rPr>
          <w:b/>
          <w:sz w:val="20"/>
          <w:szCs w:val="20"/>
          <w:lang w:val="it-IT" w:eastAsia="it-IT"/>
        </w:rPr>
      </w:pPr>
      <w:r>
        <w:rPr>
          <w:b/>
          <w:sz w:val="28"/>
          <w:szCs w:val="28"/>
          <w:lang w:val="it-IT"/>
        </w:rPr>
        <w:t>"UGO FOSCOLO"</w:t>
      </w:r>
    </w:p>
    <w:p w:rsidR="00E27416" w:rsidRDefault="00E27416" w:rsidP="00E27416">
      <w:pPr>
        <w:jc w:val="center"/>
        <w:rPr>
          <w:b/>
          <w:sz w:val="20"/>
          <w:szCs w:val="20"/>
          <w:lang w:val="it-IT" w:eastAsia="it-IT"/>
        </w:rPr>
      </w:pPr>
    </w:p>
    <w:p w:rsidR="00E27416" w:rsidRPr="00462BA3" w:rsidRDefault="00E27416" w:rsidP="00E27416">
      <w:pPr>
        <w:jc w:val="center"/>
        <w:rPr>
          <w:b/>
          <w:lang w:val="it-IT" w:eastAsia="it-IT"/>
        </w:rPr>
      </w:pPr>
      <w:r w:rsidRPr="00462BA3">
        <w:rPr>
          <w:b/>
          <w:lang w:val="it-IT"/>
        </w:rPr>
        <w:t>ALBANO LAZIALE</w:t>
      </w:r>
    </w:p>
    <w:p w:rsidR="00E27416" w:rsidRDefault="00E27416" w:rsidP="00E27416">
      <w:pPr>
        <w:rPr>
          <w:b/>
          <w:sz w:val="28"/>
          <w:szCs w:val="28"/>
          <w:lang w:val="it-IT" w:eastAsia="it-IT"/>
        </w:rPr>
      </w:pPr>
    </w:p>
    <w:p w:rsidR="00E27416" w:rsidRDefault="00E27416" w:rsidP="00E27416">
      <w:pPr>
        <w:pStyle w:val="Titolo1"/>
        <w:rPr>
          <w:sz w:val="24"/>
        </w:rPr>
      </w:pPr>
      <w:r>
        <w:rPr>
          <w:sz w:val="24"/>
        </w:rPr>
        <w:t>ANNO SCOLASTICO 2013-2014</w:t>
      </w:r>
    </w:p>
    <w:p w:rsidR="00E27416" w:rsidRDefault="00E27416" w:rsidP="00E27416">
      <w:pPr>
        <w:jc w:val="center"/>
        <w:rPr>
          <w:b/>
          <w:lang w:val="it-IT"/>
        </w:rPr>
      </w:pPr>
    </w:p>
    <w:p w:rsidR="00E27416" w:rsidRDefault="00E27416" w:rsidP="00E27416">
      <w:pPr>
        <w:jc w:val="center"/>
        <w:rPr>
          <w:b/>
          <w:szCs w:val="28"/>
          <w:lang w:val="it-IT" w:eastAsia="it-IT"/>
        </w:rPr>
      </w:pPr>
      <w:r>
        <w:rPr>
          <w:b/>
          <w:lang w:val="it-IT"/>
        </w:rPr>
        <w:t>CLASSE IV D</w:t>
      </w:r>
    </w:p>
    <w:p w:rsidR="00E27416" w:rsidRDefault="00E27416" w:rsidP="00E27416">
      <w:pPr>
        <w:rPr>
          <w:b/>
          <w:szCs w:val="20"/>
          <w:lang w:val="it-IT" w:eastAsia="it-IT"/>
        </w:rPr>
      </w:pPr>
    </w:p>
    <w:p w:rsidR="00E27416" w:rsidRDefault="00E27416" w:rsidP="00E27416">
      <w:pPr>
        <w:jc w:val="center"/>
        <w:rPr>
          <w:b/>
          <w:sz w:val="28"/>
          <w:szCs w:val="28"/>
          <w:lang w:val="it-IT"/>
        </w:rPr>
      </w:pPr>
      <w:r>
        <w:rPr>
          <w:b/>
          <w:sz w:val="28"/>
          <w:szCs w:val="28"/>
          <w:lang w:val="it-IT"/>
        </w:rPr>
        <w:t>PROGRAMMA DI FILOSOFIA</w:t>
      </w:r>
    </w:p>
    <w:p w:rsidR="00E27416" w:rsidRDefault="00E27416" w:rsidP="00E27416">
      <w:pPr>
        <w:jc w:val="center"/>
        <w:rPr>
          <w:b/>
          <w:sz w:val="28"/>
          <w:szCs w:val="28"/>
          <w:lang w:val="it-IT"/>
        </w:rPr>
      </w:pPr>
    </w:p>
    <w:p w:rsidR="00E27416" w:rsidRPr="00367B30" w:rsidRDefault="00E27416" w:rsidP="00E27416">
      <w:pPr>
        <w:rPr>
          <w:lang w:val="it-IT"/>
        </w:rPr>
      </w:pPr>
    </w:p>
    <w:p w:rsidR="00E27416" w:rsidRPr="006B5E55" w:rsidRDefault="00E27416" w:rsidP="00E27416">
      <w:pPr>
        <w:rPr>
          <w:b/>
          <w:lang w:val="it-IT"/>
        </w:rPr>
      </w:pPr>
      <w:r w:rsidRPr="006B5E55">
        <w:rPr>
          <w:b/>
          <w:lang w:val="it-IT"/>
        </w:rPr>
        <w:t>UNITA’ INTRODUTTIVA</w:t>
      </w:r>
    </w:p>
    <w:p w:rsidR="009D75EF" w:rsidRDefault="009D75EF"/>
    <w:p w:rsidR="00AE0C8A" w:rsidRPr="00AE0C8A" w:rsidRDefault="00AE0C8A" w:rsidP="00AE0C8A">
      <w:pPr>
        <w:numPr>
          <w:ilvl w:val="0"/>
          <w:numId w:val="1"/>
        </w:numPr>
        <w:rPr>
          <w:b/>
          <w:lang w:val="it-IT"/>
        </w:rPr>
      </w:pPr>
      <w:r w:rsidRPr="00AE0C8A">
        <w:rPr>
          <w:lang w:val="it-IT"/>
        </w:rPr>
        <w:t>Revisione delle linee generali delle filosofie dell’età ellenistica.</w:t>
      </w:r>
    </w:p>
    <w:p w:rsidR="00AE0C8A" w:rsidRPr="006B7C6A" w:rsidRDefault="00AE0C8A" w:rsidP="00AE0C8A">
      <w:pPr>
        <w:pStyle w:val="Paragrafoelenco"/>
        <w:spacing w:after="0" w:line="240" w:lineRule="auto"/>
        <w:ind w:left="360"/>
        <w:jc w:val="both"/>
        <w:rPr>
          <w:rFonts w:ascii="Times New Roman" w:eastAsia="Times New Roman" w:hAnsi="Times New Roman" w:cs="Times New Roman"/>
          <w:sz w:val="24"/>
          <w:szCs w:val="24"/>
        </w:rPr>
      </w:pPr>
    </w:p>
    <w:p w:rsidR="00AE0C8A" w:rsidRPr="006B7C6A" w:rsidRDefault="00AE0C8A" w:rsidP="00AE0C8A">
      <w:pPr>
        <w:pStyle w:val="Paragrafoelenco"/>
        <w:numPr>
          <w:ilvl w:val="0"/>
          <w:numId w:val="1"/>
        </w:numPr>
        <w:spacing w:after="0" w:line="240" w:lineRule="auto"/>
        <w:jc w:val="both"/>
        <w:rPr>
          <w:rFonts w:ascii="Times New Roman" w:eastAsia="Times New Roman" w:hAnsi="Times New Roman" w:cs="Times New Roman"/>
          <w:sz w:val="24"/>
          <w:szCs w:val="24"/>
        </w:rPr>
      </w:pPr>
      <w:r w:rsidRPr="006B7C6A">
        <w:rPr>
          <w:rFonts w:ascii="Times New Roman" w:eastAsia="Times New Roman" w:hAnsi="Times New Roman" w:cs="Times New Roman"/>
          <w:sz w:val="24"/>
          <w:szCs w:val="24"/>
        </w:rPr>
        <w:t xml:space="preserve">Il Neoplatonismo e </w:t>
      </w:r>
      <w:proofErr w:type="spellStart"/>
      <w:r w:rsidRPr="006B7C6A">
        <w:rPr>
          <w:rFonts w:ascii="Times New Roman" w:eastAsia="Times New Roman" w:hAnsi="Times New Roman" w:cs="Times New Roman"/>
          <w:sz w:val="24"/>
          <w:szCs w:val="24"/>
        </w:rPr>
        <w:t>Plotino</w:t>
      </w:r>
      <w:proofErr w:type="spellEnd"/>
      <w:r w:rsidRPr="006B7C6A">
        <w:rPr>
          <w:rFonts w:ascii="Times New Roman" w:eastAsia="Times New Roman" w:hAnsi="Times New Roman" w:cs="Times New Roman"/>
          <w:sz w:val="24"/>
          <w:szCs w:val="24"/>
        </w:rPr>
        <w:t>. Struttura del sistema plotiniano: l'Uno, il processo di emanazione, il ritorno all'Uno e l'estasi. Importanza del Neoplatonismo nella storia della filosofia.</w:t>
      </w:r>
    </w:p>
    <w:p w:rsidR="00AE0C8A" w:rsidRPr="00BA695D" w:rsidRDefault="00AE0C8A" w:rsidP="00AE0C8A">
      <w:pPr>
        <w:ind w:left="360" w:hanging="360"/>
        <w:jc w:val="both"/>
      </w:pPr>
    </w:p>
    <w:p w:rsidR="00AE0C8A" w:rsidRPr="00AE0C8A" w:rsidRDefault="00AE0C8A" w:rsidP="00AE0C8A">
      <w:pPr>
        <w:ind w:left="360" w:hanging="360"/>
        <w:jc w:val="both"/>
        <w:rPr>
          <w:lang w:val="it-IT"/>
        </w:rPr>
      </w:pPr>
      <w:r w:rsidRPr="00BA695D">
        <w:fldChar w:fldCharType="begin"/>
      </w:r>
      <w:r w:rsidRPr="00AE0C8A">
        <w:rPr>
          <w:lang w:val="it-IT"/>
        </w:rPr>
        <w:instrText>\SYMBOL 183 \f "Symbol" \s 10 \h</w:instrText>
      </w:r>
      <w:r w:rsidRPr="00BA695D">
        <w:fldChar w:fldCharType="end"/>
      </w:r>
      <w:r w:rsidRPr="00AE0C8A">
        <w:rPr>
          <w:lang w:val="it-IT"/>
        </w:rPr>
        <w:tab/>
        <w:t>Il messaggio spirituale e religioso del Cristianesimo: linee generali. Il rapporto tra Cristianesimo e filosofia dai primi secoli dell'era cristiana alla fine dell'età medioevale.</w:t>
      </w:r>
    </w:p>
    <w:p w:rsidR="00AE0C8A" w:rsidRPr="00AE0C8A" w:rsidRDefault="00AE0C8A" w:rsidP="00AE0C8A">
      <w:pPr>
        <w:ind w:left="360" w:hanging="360"/>
        <w:jc w:val="both"/>
        <w:rPr>
          <w:lang w:val="it-IT"/>
        </w:rPr>
      </w:pPr>
    </w:p>
    <w:p w:rsidR="00AE0C8A" w:rsidRPr="00AE0C8A" w:rsidRDefault="00AE0C8A" w:rsidP="00AE0C8A">
      <w:pPr>
        <w:ind w:left="360" w:hanging="360"/>
        <w:jc w:val="both"/>
        <w:rPr>
          <w:lang w:val="it-IT"/>
        </w:rPr>
      </w:pPr>
      <w:r w:rsidRPr="00BA695D">
        <w:fldChar w:fldCharType="begin"/>
      </w:r>
      <w:r w:rsidRPr="00AE0C8A">
        <w:rPr>
          <w:lang w:val="it-IT"/>
        </w:rPr>
        <w:instrText>\SYMBOL 183 \f "Symbol" \s 10 \h</w:instrText>
      </w:r>
      <w:r w:rsidRPr="00BA695D">
        <w:fldChar w:fldCharType="end"/>
      </w:r>
      <w:r w:rsidRPr="00AE0C8A">
        <w:rPr>
          <w:lang w:val="it-IT"/>
        </w:rPr>
        <w:tab/>
        <w:t xml:space="preserve">Cenni sulla Patristica in generale. Il pensiero di S. Agostino. Lo scopo della sua ricerca: Dio e l'anima. Dio come Essere, Verità e Amore. Ragione e fede. La Trinità. Il problema della creazione e del tempo. Il problema del male. La città di Dio e la città terrena.    </w:t>
      </w:r>
    </w:p>
    <w:p w:rsidR="00AE0C8A" w:rsidRPr="00AE0C8A" w:rsidRDefault="00AE0C8A" w:rsidP="00AE0C8A">
      <w:pPr>
        <w:ind w:left="360" w:hanging="360"/>
        <w:jc w:val="both"/>
        <w:rPr>
          <w:lang w:val="it-IT"/>
        </w:rPr>
      </w:pPr>
    </w:p>
    <w:p w:rsidR="00AE0C8A" w:rsidRPr="00AE0C8A" w:rsidRDefault="00AE0C8A" w:rsidP="00AE0C8A">
      <w:pPr>
        <w:jc w:val="both"/>
        <w:rPr>
          <w:lang w:val="it-IT"/>
        </w:rPr>
      </w:pPr>
      <w:r w:rsidRPr="00AE0C8A">
        <w:rPr>
          <w:lang w:val="it-IT"/>
        </w:rPr>
        <w:tab/>
      </w:r>
    </w:p>
    <w:p w:rsidR="00AE0C8A" w:rsidRPr="00AE0C8A" w:rsidRDefault="00AE0C8A" w:rsidP="00AE0C8A">
      <w:pPr>
        <w:rPr>
          <w:lang w:val="it-IT"/>
        </w:rPr>
      </w:pPr>
      <w:r w:rsidRPr="00AE0C8A">
        <w:rPr>
          <w:lang w:val="it-IT"/>
        </w:rPr>
        <w:t>UNITA' 1.</w:t>
      </w:r>
    </w:p>
    <w:p w:rsidR="00AE0C8A" w:rsidRPr="00AE0C8A" w:rsidRDefault="00AE0C8A" w:rsidP="00AE0C8A">
      <w:pPr>
        <w:rPr>
          <w:lang w:val="it-IT"/>
        </w:rPr>
      </w:pPr>
    </w:p>
    <w:p w:rsidR="00AE0C8A" w:rsidRPr="00AE0C8A" w:rsidRDefault="00AE0C8A" w:rsidP="00AE0C8A">
      <w:pPr>
        <w:ind w:left="360" w:hanging="360"/>
        <w:jc w:val="both"/>
        <w:rPr>
          <w:lang w:val="it-IT"/>
        </w:rPr>
      </w:pPr>
      <w:r w:rsidRPr="00AE0C8A">
        <w:rPr>
          <w:b/>
          <w:lang w:val="it-IT"/>
        </w:rPr>
        <w:t>LA FILOSOFIA SCOLASTICA: GENESI, SVILUPPO E CRISI</w:t>
      </w:r>
    </w:p>
    <w:p w:rsidR="00AE0C8A" w:rsidRPr="00AE0C8A"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Le origini della Scolastica. Il problema del rapporto tra ragione e fede. La periodizzazione della Scolastica. </w:t>
      </w:r>
    </w:p>
    <w:p w:rsidR="00AE0C8A"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Cenni su </w:t>
      </w:r>
      <w:proofErr w:type="spellStart"/>
      <w:r>
        <w:rPr>
          <w:lang w:val="it-IT"/>
        </w:rPr>
        <w:t>S.Anselmo</w:t>
      </w:r>
      <w:proofErr w:type="spellEnd"/>
      <w:r>
        <w:rPr>
          <w:lang w:val="it-IT"/>
        </w:rPr>
        <w:t>: la prova ontologica. Cenni sulla questione degli universali e su Abelardo.</w:t>
      </w:r>
    </w:p>
    <w:p w:rsidR="00AE0C8A"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L'apogeo della Scolastica: il pensiero di Tommaso d'Aquino. La metafisica: essenza ed esistenza, i trascendentali, analogia e partecipazione. Le prove dell'esistenza di Dio: le cinque "vie". Ragione e fede, teologia e scienza. L'etica: virtù morali e teologali. Diritto e politica.</w:t>
      </w:r>
    </w:p>
    <w:p w:rsidR="00AE0C8A" w:rsidRDefault="00AE0C8A" w:rsidP="00AE0C8A">
      <w:pPr>
        <w:ind w:left="360" w:hanging="360"/>
        <w:jc w:val="both"/>
        <w:rPr>
          <w:lang w:val="it-IT"/>
        </w:rPr>
      </w:pPr>
      <w:r>
        <w:rPr>
          <w:lang w:val="it-IT"/>
        </w:rPr>
        <w:t xml:space="preserve">  </w:t>
      </w: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La crisi dell'aristotelismo. Il pensiero di Guglielmo d'</w:t>
      </w:r>
      <w:proofErr w:type="spellStart"/>
      <w:r>
        <w:rPr>
          <w:lang w:val="it-IT"/>
        </w:rPr>
        <w:t>Ockham</w:t>
      </w:r>
      <w:proofErr w:type="spellEnd"/>
      <w:r>
        <w:rPr>
          <w:lang w:val="it-IT"/>
        </w:rPr>
        <w:t xml:space="preserve">. Empirismo gnoseologico e nominalismo logico. La critica alla metafisica tradizionale. La dissoluzione della filosofia scolastica. </w:t>
      </w:r>
    </w:p>
    <w:p w:rsidR="00AE0C8A" w:rsidRDefault="00AE0C8A" w:rsidP="00AE0C8A">
      <w:pPr>
        <w:ind w:left="360" w:hanging="360"/>
        <w:jc w:val="both"/>
        <w:rPr>
          <w:lang w:val="it-IT"/>
        </w:rPr>
      </w:pPr>
    </w:p>
    <w:p w:rsidR="00AE0C8A" w:rsidRPr="003A1102" w:rsidRDefault="00AE0C8A" w:rsidP="00AE0C8A">
      <w:pPr>
        <w:rPr>
          <w:lang w:val="it-IT"/>
        </w:rPr>
      </w:pPr>
    </w:p>
    <w:p w:rsidR="00AE0C8A" w:rsidRDefault="00AE0C8A" w:rsidP="00AE0C8A">
      <w:pPr>
        <w:ind w:left="360" w:hanging="360"/>
        <w:jc w:val="both"/>
        <w:rPr>
          <w:lang w:val="it-IT"/>
        </w:rPr>
      </w:pPr>
      <w:r>
        <w:rPr>
          <w:lang w:val="it-IT"/>
        </w:rPr>
        <w:t xml:space="preserve">UNITA' 2. </w:t>
      </w:r>
    </w:p>
    <w:p w:rsidR="00AE0C8A" w:rsidRDefault="00AE0C8A" w:rsidP="00AE0C8A">
      <w:pPr>
        <w:ind w:left="360" w:hanging="360"/>
        <w:jc w:val="both"/>
        <w:rPr>
          <w:lang w:val="it-IT"/>
        </w:rPr>
      </w:pPr>
    </w:p>
    <w:p w:rsidR="00AE0C8A" w:rsidRDefault="00AE0C8A" w:rsidP="00AE0C8A">
      <w:pPr>
        <w:ind w:left="360" w:hanging="360"/>
        <w:jc w:val="both"/>
        <w:rPr>
          <w:b/>
          <w:lang w:val="it-IT"/>
        </w:rPr>
      </w:pPr>
      <w:smartTag w:uri="urn:schemas-microsoft-com:office:smarttags" w:element="PersonName">
        <w:smartTagPr>
          <w:attr w:name="ProductID" w:val="LA CIVILTA' UMANISTICA"/>
        </w:smartTagPr>
        <w:r>
          <w:rPr>
            <w:b/>
            <w:lang w:val="it-IT"/>
          </w:rPr>
          <w:t>LA CIVILTA' UMANISTICA</w:t>
        </w:r>
      </w:smartTag>
      <w:r>
        <w:rPr>
          <w:b/>
          <w:lang w:val="it-IT"/>
        </w:rPr>
        <w:t xml:space="preserve"> E RINASCIMENTALE </w:t>
      </w:r>
    </w:p>
    <w:p w:rsidR="00AE0C8A" w:rsidRDefault="00AE0C8A" w:rsidP="00AE0C8A">
      <w:pPr>
        <w:ind w:left="360" w:hanging="360"/>
        <w:jc w:val="both"/>
        <w:rPr>
          <w:b/>
          <w:lang w:val="it-IT"/>
        </w:rPr>
      </w:pPr>
      <w:r>
        <w:rPr>
          <w:b/>
          <w:lang w:val="it-IT"/>
        </w:rPr>
        <w:t xml:space="preserve"> </w:t>
      </w:r>
    </w:p>
    <w:p w:rsidR="00AE0C8A" w:rsidRDefault="00AE0C8A" w:rsidP="00AE0C8A">
      <w:pPr>
        <w:ind w:left="360" w:hanging="360"/>
        <w:jc w:val="both"/>
        <w:rPr>
          <w:lang w:val="it-IT"/>
        </w:rPr>
      </w:pPr>
      <w:r>
        <w:lastRenderedPageBreak/>
        <w:fldChar w:fldCharType="begin"/>
      </w:r>
      <w:r>
        <w:rPr>
          <w:lang w:val="it-IT"/>
        </w:rPr>
        <w:instrText>\SYMBOL 183 \f "Symbol" \s 10 \h</w:instrText>
      </w:r>
      <w:r>
        <w:fldChar w:fldCharType="end"/>
      </w:r>
      <w:r>
        <w:rPr>
          <w:lang w:val="it-IT"/>
        </w:rPr>
        <w:tab/>
        <w:t>Caratteri generali dell'Umanesimo italiano ed europeo. Il  concetto di Rinascimento. Il dibattito storiografico sui rapporti tra Medioevo e Rinascimento.</w:t>
      </w:r>
    </w:p>
    <w:p w:rsidR="00AE0C8A"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Platonismo e aristotelismo nell'età rinascimentale. Lettura e commento di brani tratti dall'</w:t>
      </w:r>
      <w:r>
        <w:rPr>
          <w:i/>
          <w:lang w:val="it-IT"/>
        </w:rPr>
        <w:t>Orazione sulla dignità dell'uomo</w:t>
      </w:r>
      <w:r>
        <w:rPr>
          <w:lang w:val="it-IT"/>
        </w:rPr>
        <w:t xml:space="preserve">. Cusano e la "dotta ignoranza". </w:t>
      </w:r>
    </w:p>
    <w:p w:rsidR="00AE0C8A" w:rsidRDefault="00AE0C8A" w:rsidP="00AE0C8A">
      <w:pPr>
        <w:ind w:left="360" w:hanging="360"/>
        <w:jc w:val="both"/>
        <w:rPr>
          <w:lang w:val="it-IT"/>
        </w:rPr>
      </w:pPr>
    </w:p>
    <w:p w:rsidR="00AE0C8A" w:rsidRDefault="00AE0C8A" w:rsidP="00AE0C8A">
      <w:pPr>
        <w:ind w:left="360" w:hanging="360"/>
        <w:jc w:val="both"/>
        <w:rPr>
          <w:b/>
          <w:lang w:val="it-IT"/>
        </w:rPr>
      </w:pPr>
      <w:r>
        <w:fldChar w:fldCharType="begin"/>
      </w:r>
      <w:r>
        <w:rPr>
          <w:lang w:val="it-IT"/>
        </w:rPr>
        <w:instrText>\SYMBOL 183 \f "Symbol" \s 10 \h</w:instrText>
      </w:r>
      <w:r>
        <w:fldChar w:fldCharType="end"/>
      </w:r>
      <w:r>
        <w:rPr>
          <w:lang w:val="it-IT"/>
        </w:rPr>
        <w:tab/>
        <w:t xml:space="preserve">Il pensiero politico del Rinascimento: realismo e utopia. Machiavelli. Tommaso Campanella e </w:t>
      </w:r>
      <w:smartTag w:uri="urn:schemas-microsoft-com:office:smarttags" w:element="PersonName">
        <w:smartTagPr>
          <w:attr w:name="ProductID" w:val="la Citt￠"/>
        </w:smartTagPr>
        <w:r>
          <w:rPr>
            <w:lang w:val="it-IT"/>
          </w:rPr>
          <w:t xml:space="preserve">la </w:t>
        </w:r>
        <w:r>
          <w:rPr>
            <w:i/>
            <w:lang w:val="it-IT"/>
          </w:rPr>
          <w:t>Città</w:t>
        </w:r>
      </w:smartTag>
      <w:r>
        <w:rPr>
          <w:i/>
          <w:lang w:val="it-IT"/>
        </w:rPr>
        <w:t xml:space="preserve"> del sole</w:t>
      </w:r>
      <w:r>
        <w:rPr>
          <w:lang w:val="it-IT"/>
        </w:rPr>
        <w:t xml:space="preserve">. Cenni su Tommaso Moro.     </w:t>
      </w:r>
    </w:p>
    <w:p w:rsidR="00AE0C8A"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La filosofia della natura di Bernardino </w:t>
      </w:r>
      <w:proofErr w:type="spellStart"/>
      <w:r>
        <w:rPr>
          <w:lang w:val="it-IT"/>
        </w:rPr>
        <w:t>Telesio</w:t>
      </w:r>
      <w:proofErr w:type="spellEnd"/>
      <w:r>
        <w:rPr>
          <w:lang w:val="it-IT"/>
        </w:rPr>
        <w:t xml:space="preserve">: l'interpretazione della natura "secondo i propri principi". </w:t>
      </w:r>
    </w:p>
    <w:p w:rsidR="00AE0C8A"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La filosofia dell'infinito di Giordano Bruno. L'infinità del mondo. Il panteismo. La morale come "eroico furore".  </w:t>
      </w:r>
    </w:p>
    <w:p w:rsidR="00AE0C8A" w:rsidRDefault="00AE0C8A" w:rsidP="00AE0C8A">
      <w:pPr>
        <w:ind w:left="360" w:hanging="360"/>
        <w:jc w:val="both"/>
        <w:rPr>
          <w:lang w:val="it-IT"/>
        </w:rPr>
      </w:pPr>
    </w:p>
    <w:p w:rsidR="00AE0C8A" w:rsidRDefault="00AE0C8A" w:rsidP="00AE0C8A">
      <w:pPr>
        <w:rPr>
          <w:lang w:val="it-IT"/>
        </w:rPr>
      </w:pPr>
    </w:p>
    <w:p w:rsidR="00AE0C8A" w:rsidRDefault="00AE0C8A" w:rsidP="00AE0C8A">
      <w:pPr>
        <w:ind w:left="360" w:hanging="360"/>
        <w:jc w:val="both"/>
        <w:rPr>
          <w:lang w:val="it-IT"/>
        </w:rPr>
      </w:pPr>
      <w:r>
        <w:rPr>
          <w:lang w:val="it-IT"/>
        </w:rPr>
        <w:t xml:space="preserve">UNITA' 3. </w:t>
      </w:r>
    </w:p>
    <w:p w:rsidR="00AE0C8A" w:rsidRDefault="00AE0C8A" w:rsidP="00AE0C8A">
      <w:pPr>
        <w:ind w:left="360" w:hanging="360"/>
        <w:jc w:val="both"/>
        <w:rPr>
          <w:lang w:val="it-IT"/>
        </w:rPr>
      </w:pPr>
    </w:p>
    <w:p w:rsidR="00AE0C8A" w:rsidRDefault="00AE0C8A" w:rsidP="00AE0C8A">
      <w:pPr>
        <w:ind w:left="360" w:hanging="360"/>
        <w:jc w:val="both"/>
        <w:rPr>
          <w:b/>
          <w:lang w:val="it-IT"/>
        </w:rPr>
      </w:pPr>
      <w:smartTag w:uri="urn:schemas-microsoft-com:office:smarttags" w:element="PersonName">
        <w:smartTagPr>
          <w:attr w:name="ProductID" w:val="LA RIVOLUZIONE SCIENTIFICA"/>
        </w:smartTagPr>
        <w:r>
          <w:rPr>
            <w:b/>
            <w:lang w:val="it-IT"/>
          </w:rPr>
          <w:t>LA RIVOLUZIONE SCIENTIFICA</w:t>
        </w:r>
      </w:smartTag>
    </w:p>
    <w:p w:rsidR="00AE0C8A" w:rsidRDefault="00AE0C8A" w:rsidP="00AE0C8A">
      <w:pPr>
        <w:ind w:left="360" w:hanging="360"/>
        <w:jc w:val="both"/>
        <w:rPr>
          <w:b/>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Le origini della scienza moderna.  La rivoluzione astronomica. Copernico e la teoria eliocentrica. Keplero e lo studio delle orbite dei pianeti. Il contributo di Giordano Bruno.   </w:t>
      </w:r>
    </w:p>
    <w:p w:rsidR="00AE0C8A"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Galileo Galilei e la fondazione della scienza moderna. L'autonomia della scienza e la prospettiva matematico-quantitativa. Il metodo galileiano: induzione e deduzione. La distruzione della cosmologia aristotelico-tolemaica. Lettura e commento di brani tratti dalle opere più significative del filosofo.</w:t>
      </w:r>
    </w:p>
    <w:p w:rsidR="00AE0C8A"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Cenni su Newton e l'interpretazione fisico-matematica dell'universo.    </w:t>
      </w:r>
    </w:p>
    <w:p w:rsidR="00AE0C8A" w:rsidRDefault="00AE0C8A" w:rsidP="00AE0C8A">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Il pensiero di Bacone. La scienza al servizio dell'uomo. La critica dell'aristotelismo e il metodo induttivo. La teoria degli </w:t>
      </w:r>
      <w:proofErr w:type="spellStart"/>
      <w:r>
        <w:rPr>
          <w:i/>
          <w:lang w:val="it-IT"/>
        </w:rPr>
        <w:t>idola</w:t>
      </w:r>
      <w:proofErr w:type="spellEnd"/>
      <w:r>
        <w:rPr>
          <w:lang w:val="it-IT"/>
        </w:rPr>
        <w:t xml:space="preserve"> e l'elaborazione delle "tavole".</w:t>
      </w:r>
    </w:p>
    <w:p w:rsidR="00AE0C8A" w:rsidRDefault="00AE0C8A" w:rsidP="00AE0C8A">
      <w:pPr>
        <w:ind w:left="360" w:hanging="360"/>
        <w:jc w:val="both"/>
        <w:rPr>
          <w:lang w:val="it-IT"/>
        </w:rPr>
      </w:pPr>
    </w:p>
    <w:p w:rsidR="00AE0C8A" w:rsidRDefault="00AE0C8A" w:rsidP="00AE0C8A">
      <w:pPr>
        <w:rPr>
          <w:lang w:val="it-IT"/>
        </w:rPr>
      </w:pPr>
    </w:p>
    <w:p w:rsidR="00AE0C8A" w:rsidRDefault="00AE0C8A" w:rsidP="00AE0C8A">
      <w:pPr>
        <w:ind w:left="360" w:hanging="360"/>
        <w:jc w:val="both"/>
        <w:rPr>
          <w:lang w:val="it-IT"/>
        </w:rPr>
      </w:pPr>
      <w:r>
        <w:rPr>
          <w:lang w:val="it-IT"/>
        </w:rPr>
        <w:t xml:space="preserve">UNITA' 4. </w:t>
      </w:r>
    </w:p>
    <w:p w:rsidR="00AE0C8A" w:rsidRDefault="00AE0C8A" w:rsidP="00AE0C8A">
      <w:pPr>
        <w:ind w:left="360" w:hanging="360"/>
        <w:jc w:val="both"/>
        <w:rPr>
          <w:lang w:val="it-IT"/>
        </w:rPr>
      </w:pPr>
    </w:p>
    <w:p w:rsidR="00AE0C8A" w:rsidRDefault="00AE0C8A" w:rsidP="00AE0C8A">
      <w:pPr>
        <w:ind w:left="360" w:hanging="360"/>
        <w:jc w:val="both"/>
        <w:rPr>
          <w:b/>
          <w:lang w:val="it-IT"/>
        </w:rPr>
      </w:pPr>
      <w:r>
        <w:rPr>
          <w:b/>
          <w:lang w:val="it-IT"/>
        </w:rPr>
        <w:t>LE GRANDI COSTRUZIONI METAFISICHE DEL RAZIONALISMO</w:t>
      </w:r>
    </w:p>
    <w:p w:rsidR="00AE0C8A" w:rsidRDefault="00AE0C8A" w:rsidP="00AE0C8A">
      <w:pPr>
        <w:ind w:left="360" w:hanging="360"/>
        <w:jc w:val="both"/>
        <w:rPr>
          <w:b/>
          <w:lang w:val="it-IT"/>
        </w:rPr>
      </w:pPr>
      <w:bookmarkStart w:id="0" w:name="_GoBack"/>
      <w:bookmarkEnd w:id="0"/>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Cartesio e la fondazione del razionalismo moderno.  La gnoseologia soggettivistica.  Il metodo. Il dubbio e il "cogito ergo sum". Dio come giustificazione metafisica delle certezze umane. Il dualismo cartesiano. La fisica. Le regole della morale provvisoria. Lettura e commento di brani tratti dal </w:t>
      </w:r>
      <w:r>
        <w:rPr>
          <w:i/>
          <w:lang w:val="it-IT"/>
        </w:rPr>
        <w:t>Discorso sul metodo</w:t>
      </w:r>
      <w:r>
        <w:rPr>
          <w:lang w:val="it-IT"/>
        </w:rPr>
        <w:t xml:space="preserve">. </w:t>
      </w:r>
    </w:p>
    <w:p w:rsidR="00AE0C8A" w:rsidRDefault="00AE0C8A" w:rsidP="00AE0C8A">
      <w:pPr>
        <w:ind w:left="360" w:hanging="360"/>
        <w:jc w:val="both"/>
        <w:rPr>
          <w:lang w:val="it-IT"/>
        </w:rPr>
      </w:pPr>
      <w:r>
        <w:rPr>
          <w:lang w:val="it-IT"/>
        </w:rPr>
        <w:t xml:space="preserve">     </w:t>
      </w:r>
    </w:p>
    <w:p w:rsidR="00AE0C8A" w:rsidRPr="003D286F" w:rsidRDefault="00AE0C8A" w:rsidP="00AE0C8A">
      <w:pPr>
        <w:pStyle w:val="Paragrafoelenco"/>
        <w:numPr>
          <w:ilvl w:val="0"/>
          <w:numId w:val="1"/>
        </w:numPr>
        <w:spacing w:after="0" w:line="240" w:lineRule="auto"/>
        <w:jc w:val="both"/>
        <w:rPr>
          <w:rFonts w:ascii="Times New Roman" w:hAnsi="Times New Roman" w:cs="Times New Roman"/>
          <w:sz w:val="24"/>
          <w:szCs w:val="24"/>
        </w:rPr>
      </w:pPr>
      <w:r w:rsidRPr="003D286F">
        <w:rPr>
          <w:rFonts w:ascii="Times New Roman" w:hAnsi="Times New Roman" w:cs="Times New Roman"/>
          <w:sz w:val="24"/>
          <w:szCs w:val="24"/>
        </w:rPr>
        <w:t xml:space="preserve">Il dibattito sulla filosofia cartesiana. Cenni sull’Occasionalismo e sui critici del razionalismo cartesiano: il libertinismo e </w:t>
      </w:r>
      <w:proofErr w:type="spellStart"/>
      <w:r w:rsidRPr="003D286F">
        <w:rPr>
          <w:rFonts w:ascii="Times New Roman" w:hAnsi="Times New Roman" w:cs="Times New Roman"/>
          <w:sz w:val="24"/>
          <w:szCs w:val="24"/>
        </w:rPr>
        <w:t>Gassendi</w:t>
      </w:r>
      <w:proofErr w:type="spellEnd"/>
      <w:r w:rsidRPr="003D286F">
        <w:rPr>
          <w:rFonts w:ascii="Times New Roman" w:hAnsi="Times New Roman" w:cs="Times New Roman"/>
          <w:sz w:val="24"/>
          <w:szCs w:val="24"/>
        </w:rPr>
        <w:t xml:space="preserve">. Linee generali del pensiero di Pascal. </w:t>
      </w:r>
      <w:r w:rsidRPr="003D286F">
        <w:rPr>
          <w:rFonts w:ascii="Times New Roman" w:hAnsi="Times New Roman" w:cs="Times New Roman"/>
          <w:i/>
          <w:sz w:val="24"/>
          <w:szCs w:val="24"/>
        </w:rPr>
        <w:t>Esprit de finesse</w:t>
      </w:r>
      <w:r w:rsidRPr="003D286F">
        <w:rPr>
          <w:rFonts w:ascii="Times New Roman" w:hAnsi="Times New Roman" w:cs="Times New Roman"/>
          <w:sz w:val="24"/>
          <w:szCs w:val="24"/>
        </w:rPr>
        <w:t xml:space="preserve"> ed </w:t>
      </w:r>
      <w:r w:rsidRPr="003D286F">
        <w:rPr>
          <w:rFonts w:ascii="Times New Roman" w:hAnsi="Times New Roman" w:cs="Times New Roman"/>
          <w:i/>
          <w:sz w:val="24"/>
          <w:szCs w:val="24"/>
        </w:rPr>
        <w:t xml:space="preserve">esprit de </w:t>
      </w:r>
      <w:proofErr w:type="spellStart"/>
      <w:r w:rsidRPr="003D286F">
        <w:rPr>
          <w:rFonts w:ascii="Times New Roman" w:hAnsi="Times New Roman" w:cs="Times New Roman"/>
          <w:i/>
          <w:sz w:val="24"/>
          <w:szCs w:val="24"/>
        </w:rPr>
        <w:t>géométrie</w:t>
      </w:r>
      <w:proofErr w:type="spellEnd"/>
      <w:r w:rsidRPr="003D286F">
        <w:rPr>
          <w:rFonts w:ascii="Times New Roman" w:hAnsi="Times New Roman" w:cs="Times New Roman"/>
          <w:sz w:val="24"/>
          <w:szCs w:val="24"/>
        </w:rPr>
        <w:t xml:space="preserve">. </w:t>
      </w:r>
    </w:p>
    <w:p w:rsidR="00AE0C8A" w:rsidRPr="003D286F"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Il pensiero di </w:t>
      </w:r>
      <w:proofErr w:type="spellStart"/>
      <w:r>
        <w:rPr>
          <w:lang w:val="it-IT"/>
        </w:rPr>
        <w:t>Baruch</w:t>
      </w:r>
      <w:proofErr w:type="spellEnd"/>
      <w:r>
        <w:rPr>
          <w:lang w:val="it-IT"/>
        </w:rPr>
        <w:t xml:space="preserve"> Spinoza. La filosofia come catarsi esistenziale e intellettuale. Il monismo metafisico e il panteismo. Superamento del dualismo cartesiano. Il concetto di Sostanza e le sue proprietà. Gli attributi e i modi. La concezione </w:t>
      </w:r>
      <w:proofErr w:type="spellStart"/>
      <w:r>
        <w:rPr>
          <w:lang w:val="it-IT"/>
        </w:rPr>
        <w:t>antifinalistica</w:t>
      </w:r>
      <w:proofErr w:type="spellEnd"/>
      <w:r>
        <w:rPr>
          <w:lang w:val="it-IT"/>
        </w:rPr>
        <w:t xml:space="preserve"> della natura. </w:t>
      </w:r>
      <w:proofErr w:type="spellStart"/>
      <w:r>
        <w:rPr>
          <w:i/>
          <w:lang w:val="it-IT"/>
        </w:rPr>
        <w:t>Ordo</w:t>
      </w:r>
      <w:proofErr w:type="spellEnd"/>
      <w:r>
        <w:rPr>
          <w:i/>
          <w:lang w:val="it-IT"/>
        </w:rPr>
        <w:t xml:space="preserve"> rerum </w:t>
      </w:r>
      <w:r>
        <w:rPr>
          <w:lang w:val="it-IT"/>
        </w:rPr>
        <w:t xml:space="preserve">e </w:t>
      </w:r>
      <w:proofErr w:type="spellStart"/>
      <w:r>
        <w:rPr>
          <w:i/>
          <w:lang w:val="it-IT"/>
        </w:rPr>
        <w:t>ordo</w:t>
      </w:r>
      <w:proofErr w:type="spellEnd"/>
      <w:r>
        <w:rPr>
          <w:i/>
          <w:lang w:val="it-IT"/>
        </w:rPr>
        <w:t xml:space="preserve"> </w:t>
      </w:r>
      <w:proofErr w:type="spellStart"/>
      <w:r>
        <w:rPr>
          <w:i/>
          <w:lang w:val="it-IT"/>
        </w:rPr>
        <w:lastRenderedPageBreak/>
        <w:t>idearum</w:t>
      </w:r>
      <w:proofErr w:type="spellEnd"/>
      <w:r>
        <w:rPr>
          <w:lang w:val="it-IT"/>
        </w:rPr>
        <w:t>. I tre gradi della conoscenza. L'etica: l'analisi "geometrica" dell'uomo. La teoria dello Stato. I diritti dell'individuo e la libertà di pensiero. Lettura e commento di brani tratti dall'</w:t>
      </w:r>
      <w:r>
        <w:rPr>
          <w:i/>
          <w:lang w:val="it-IT"/>
        </w:rPr>
        <w:t>Etica</w:t>
      </w:r>
      <w:r>
        <w:rPr>
          <w:lang w:val="it-IT"/>
        </w:rPr>
        <w:t>.</w:t>
      </w:r>
    </w:p>
    <w:p w:rsidR="000C7F9E" w:rsidRDefault="000C7F9E" w:rsidP="00AE0C8A">
      <w:pPr>
        <w:ind w:left="360" w:hanging="360"/>
        <w:jc w:val="both"/>
        <w:rPr>
          <w:lang w:val="it-IT"/>
        </w:rPr>
      </w:pPr>
    </w:p>
    <w:p w:rsidR="000C7F9E" w:rsidRDefault="000C7F9E" w:rsidP="00AE0C8A">
      <w:pPr>
        <w:ind w:left="360" w:hanging="360"/>
        <w:jc w:val="both"/>
        <w:rPr>
          <w:lang w:val="it-IT"/>
        </w:rPr>
      </w:pPr>
    </w:p>
    <w:p w:rsidR="00AE0C8A" w:rsidRDefault="00AE0C8A" w:rsidP="00AE0C8A">
      <w:pPr>
        <w:ind w:left="360" w:hanging="360"/>
        <w:jc w:val="both"/>
        <w:rPr>
          <w:lang w:val="it-IT"/>
        </w:rPr>
      </w:pPr>
      <w:r>
        <w:rPr>
          <w:lang w:val="it-IT"/>
        </w:rPr>
        <w:t xml:space="preserve">UNITA' 5. </w:t>
      </w:r>
    </w:p>
    <w:p w:rsidR="00AE0C8A" w:rsidRDefault="00AE0C8A" w:rsidP="00AE0C8A">
      <w:pPr>
        <w:ind w:left="360" w:hanging="360"/>
        <w:jc w:val="both"/>
        <w:rPr>
          <w:b/>
          <w:szCs w:val="26"/>
          <w:lang w:val="it-IT"/>
        </w:rPr>
      </w:pPr>
    </w:p>
    <w:p w:rsidR="00AE0C8A" w:rsidRDefault="00AE0C8A" w:rsidP="00AE0C8A">
      <w:pPr>
        <w:ind w:left="360" w:hanging="360"/>
        <w:jc w:val="both"/>
        <w:rPr>
          <w:b/>
          <w:szCs w:val="26"/>
          <w:lang w:val="it-IT"/>
        </w:rPr>
      </w:pPr>
      <w:r>
        <w:rPr>
          <w:b/>
          <w:szCs w:val="26"/>
          <w:lang w:val="it-IT"/>
        </w:rPr>
        <w:t>GLI SVILUPPI DELL'EMPIRISMO</w:t>
      </w:r>
    </w:p>
    <w:p w:rsidR="00AE0C8A" w:rsidRDefault="00AE0C8A" w:rsidP="00AE0C8A">
      <w:pPr>
        <w:ind w:left="360" w:hanging="360"/>
        <w:jc w:val="both"/>
        <w:rPr>
          <w:lang w:val="it-IT"/>
        </w:rPr>
      </w:pPr>
      <w:r>
        <w:rPr>
          <w:lang w:val="it-IT"/>
        </w:rPr>
        <w:tab/>
      </w: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Thomas Hobbes. La teoria dell'assolutismo politico. Lo stato di natura come "guerra di tutti contro tutti". Il contratto e il passaggio allo Stato civile. </w:t>
      </w:r>
    </w:p>
    <w:p w:rsidR="00AE0C8A"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John Locke e la fondazione dell'empirismo critico. La conoscenza e le sue forme. La dottrina delle idee. La critica dell'innatismo. La dottrina politica: la teoria dei diritti naturali. La nascita del liberalismo moderno.        </w:t>
      </w:r>
    </w:p>
    <w:p w:rsidR="00AE0C8A" w:rsidRDefault="00AE0C8A" w:rsidP="00AE0C8A">
      <w:pPr>
        <w:tabs>
          <w:tab w:val="left" w:pos="720"/>
          <w:tab w:val="left" w:pos="1440"/>
          <w:tab w:val="left" w:pos="2160"/>
          <w:tab w:val="left" w:pos="2880"/>
          <w:tab w:val="left" w:pos="3600"/>
          <w:tab w:val="left" w:pos="4320"/>
          <w:tab w:val="left" w:pos="5040"/>
          <w:tab w:val="left" w:pos="5760"/>
          <w:tab w:val="left" w:pos="6480"/>
          <w:tab w:val="left" w:pos="7200"/>
          <w:tab w:val="left" w:pos="7920"/>
        </w:tabs>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 xml:space="preserve">    Il pensiero di Hume. La critica del concetto di sostanza e del principio di causalità.  </w:t>
      </w:r>
    </w:p>
    <w:p w:rsidR="00AE0C8A" w:rsidRDefault="00AE0C8A" w:rsidP="00AE0C8A">
      <w:pPr>
        <w:ind w:left="360" w:hanging="360"/>
        <w:jc w:val="both"/>
        <w:rPr>
          <w:lang w:val="it-IT"/>
        </w:rPr>
      </w:pPr>
    </w:p>
    <w:p w:rsidR="00AE0C8A" w:rsidRDefault="00AE0C8A" w:rsidP="00AE0C8A">
      <w:pPr>
        <w:ind w:left="360" w:hanging="360"/>
        <w:jc w:val="both"/>
        <w:rPr>
          <w:lang w:val="it-IT"/>
        </w:rPr>
      </w:pPr>
    </w:p>
    <w:p w:rsidR="00AE0C8A" w:rsidRDefault="00AE0C8A" w:rsidP="00AE0C8A">
      <w:pPr>
        <w:ind w:left="360" w:hanging="360"/>
        <w:jc w:val="both"/>
        <w:rPr>
          <w:lang w:val="it-IT"/>
        </w:rPr>
      </w:pPr>
      <w:r>
        <w:rPr>
          <w:lang w:val="it-IT"/>
        </w:rPr>
        <w:t>UNITA' 6.</w:t>
      </w:r>
    </w:p>
    <w:p w:rsidR="00AE0C8A" w:rsidRDefault="00AE0C8A" w:rsidP="00AE0C8A">
      <w:pPr>
        <w:ind w:left="360" w:hanging="360"/>
        <w:jc w:val="both"/>
        <w:rPr>
          <w:lang w:val="it-IT"/>
        </w:rPr>
      </w:pPr>
    </w:p>
    <w:p w:rsidR="00AE0C8A" w:rsidRDefault="00AE0C8A" w:rsidP="00AE0C8A">
      <w:pPr>
        <w:ind w:left="360" w:hanging="360"/>
        <w:jc w:val="both"/>
        <w:rPr>
          <w:b/>
          <w:szCs w:val="26"/>
          <w:lang w:val="it-IT"/>
        </w:rPr>
      </w:pPr>
      <w:r>
        <w:rPr>
          <w:b/>
          <w:szCs w:val="26"/>
          <w:lang w:val="it-IT"/>
        </w:rPr>
        <w:t>L'ETA' DELL'ILLUMINISMO</w:t>
      </w:r>
    </w:p>
    <w:p w:rsidR="00AE0C8A" w:rsidRDefault="00AE0C8A" w:rsidP="00AE0C8A">
      <w:pPr>
        <w:ind w:left="360" w:hanging="360"/>
        <w:jc w:val="both"/>
        <w:rPr>
          <w:b/>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 xml:space="preserve">Caratteri generali dell'Illuminismo francese ed europeo. La critica delle costruzioni metafisiche. Il concetto di ragione degli illuministi. La gnoseologia sensista. L'interpretazione della storia. L'idea di progresso. La critica delle religioni positive e il deismo. Il pensiero politico illuministico: affermazione delle idee di libertà, eguaglianza, tolleranza e laicità.       </w:t>
      </w:r>
    </w:p>
    <w:p w:rsidR="00AE0C8A"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Cenni</w:t>
      </w:r>
      <w:r>
        <w:rPr>
          <w:i/>
          <w:lang w:val="it-IT"/>
        </w:rPr>
        <w:t xml:space="preserve"> </w:t>
      </w:r>
      <w:r>
        <w:rPr>
          <w:lang w:val="it-IT"/>
        </w:rPr>
        <w:t>sull’</w:t>
      </w:r>
      <w:r w:rsidRPr="00983503">
        <w:rPr>
          <w:i/>
          <w:lang w:val="it-IT"/>
        </w:rPr>
        <w:t>Enciclopedia</w:t>
      </w:r>
      <w:r>
        <w:rPr>
          <w:lang w:val="it-IT"/>
        </w:rPr>
        <w:t xml:space="preserve"> e sul pensiero politico di Montesquieu. </w:t>
      </w:r>
      <w:r>
        <w:rPr>
          <w:i/>
          <w:lang w:val="it-IT"/>
        </w:rPr>
        <w:t xml:space="preserve"> </w:t>
      </w:r>
      <w:r>
        <w:rPr>
          <w:lang w:val="it-IT"/>
        </w:rPr>
        <w:t xml:space="preserve"> </w:t>
      </w:r>
    </w:p>
    <w:p w:rsidR="00AE0C8A" w:rsidRDefault="00AE0C8A" w:rsidP="00AE0C8A">
      <w:pPr>
        <w:ind w:left="360" w:hanging="360"/>
        <w:jc w:val="both"/>
        <w:rPr>
          <w:lang w:val="it-IT"/>
        </w:rPr>
      </w:pPr>
    </w:p>
    <w:p w:rsidR="00AE0C8A" w:rsidRDefault="00AE0C8A" w:rsidP="00AE0C8A">
      <w:pPr>
        <w:ind w:left="360" w:hanging="360"/>
        <w:jc w:val="both"/>
        <w:rPr>
          <w:lang w:val="it-IT"/>
        </w:rPr>
      </w:pPr>
      <w:r>
        <w:fldChar w:fldCharType="begin"/>
      </w:r>
      <w:r>
        <w:rPr>
          <w:lang w:val="it-IT"/>
        </w:rPr>
        <w:instrText>\SYMBOL 183 \f "Symbol" \s 10 \h</w:instrText>
      </w:r>
      <w:r>
        <w:fldChar w:fldCharType="end"/>
      </w:r>
      <w:r>
        <w:rPr>
          <w:lang w:val="it-IT"/>
        </w:rPr>
        <w:tab/>
        <w:t>Il pensiero filosofico e politico di Jean-Jacques Rousseau tra Illuminismo e anti-illuminismo. Lo stato di natura e la critica della civiltà. Il "ritorno alla natura". Il concetto di "volontà generale" e la teoria della sovranità popolare. L'educazione secondo natura.</w:t>
      </w:r>
    </w:p>
    <w:p w:rsidR="00AE0C8A" w:rsidRDefault="00AE0C8A" w:rsidP="00AE0C8A">
      <w:pPr>
        <w:ind w:left="360" w:hanging="360"/>
        <w:jc w:val="both"/>
        <w:rPr>
          <w:lang w:val="it-IT"/>
        </w:rPr>
      </w:pPr>
    </w:p>
    <w:p w:rsidR="00AE0C8A" w:rsidRDefault="00AE0C8A" w:rsidP="00AE0C8A">
      <w:pPr>
        <w:rPr>
          <w:lang w:val="it-IT"/>
        </w:rPr>
      </w:pPr>
    </w:p>
    <w:p w:rsidR="00AE0C8A" w:rsidRDefault="00AE0C8A" w:rsidP="00AE0C8A">
      <w:pPr>
        <w:tabs>
          <w:tab w:val="left" w:pos="720"/>
          <w:tab w:val="left" w:pos="1440"/>
          <w:tab w:val="left" w:pos="2160"/>
          <w:tab w:val="left" w:pos="2410"/>
          <w:tab w:val="left" w:pos="2880"/>
          <w:tab w:val="left" w:pos="3600"/>
          <w:tab w:val="left" w:pos="4320"/>
          <w:tab w:val="left" w:pos="5040"/>
          <w:tab w:val="left" w:pos="5760"/>
          <w:tab w:val="left" w:pos="6480"/>
          <w:tab w:val="left" w:pos="7200"/>
          <w:tab w:val="left" w:pos="7920"/>
        </w:tabs>
        <w:rPr>
          <w:b/>
          <w:lang w:val="it-IT"/>
        </w:rPr>
      </w:pPr>
      <w:r>
        <w:rPr>
          <w:lang w:val="it-IT"/>
        </w:rPr>
        <w:t>UNITA' 7.</w:t>
      </w:r>
    </w:p>
    <w:p w:rsidR="00AE0C8A" w:rsidRDefault="00AE0C8A" w:rsidP="00AE0C8A">
      <w:pPr>
        <w:tabs>
          <w:tab w:val="left" w:pos="720"/>
          <w:tab w:val="left" w:pos="1440"/>
          <w:tab w:val="left" w:pos="2160"/>
          <w:tab w:val="left" w:pos="2410"/>
          <w:tab w:val="left" w:pos="2880"/>
          <w:tab w:val="left" w:pos="3600"/>
          <w:tab w:val="left" w:pos="4320"/>
          <w:tab w:val="left" w:pos="5040"/>
          <w:tab w:val="left" w:pos="5760"/>
          <w:tab w:val="left" w:pos="6480"/>
          <w:tab w:val="left" w:pos="7200"/>
          <w:tab w:val="left" w:pos="7920"/>
        </w:tabs>
        <w:rPr>
          <w:b/>
          <w:lang w:val="it-IT"/>
        </w:rPr>
      </w:pPr>
    </w:p>
    <w:p w:rsidR="00AE0C8A" w:rsidRDefault="00AE0C8A" w:rsidP="00AE0C8A">
      <w:pPr>
        <w:tabs>
          <w:tab w:val="left" w:pos="720"/>
          <w:tab w:val="left" w:pos="1440"/>
          <w:tab w:val="left" w:pos="2160"/>
          <w:tab w:val="left" w:pos="2410"/>
          <w:tab w:val="left" w:pos="2880"/>
          <w:tab w:val="left" w:pos="3600"/>
          <w:tab w:val="left" w:pos="4320"/>
          <w:tab w:val="left" w:pos="5040"/>
          <w:tab w:val="left" w:pos="5760"/>
          <w:tab w:val="left" w:pos="6480"/>
          <w:tab w:val="left" w:pos="7200"/>
          <w:tab w:val="left" w:pos="7920"/>
        </w:tabs>
        <w:rPr>
          <w:lang w:val="it-IT"/>
        </w:rPr>
      </w:pPr>
      <w:r>
        <w:rPr>
          <w:b/>
          <w:lang w:val="it-IT"/>
        </w:rPr>
        <w:t>IL CRITICISMO DI KANT</w:t>
      </w:r>
      <w:r>
        <w:rPr>
          <w:lang w:val="it-IT"/>
        </w:rPr>
        <w:t xml:space="preserve"> </w:t>
      </w:r>
    </w:p>
    <w:p w:rsidR="00AE0C8A" w:rsidRDefault="00AE0C8A" w:rsidP="00AE0C8A">
      <w:pPr>
        <w:tabs>
          <w:tab w:val="left" w:pos="720"/>
          <w:tab w:val="left" w:pos="1440"/>
          <w:tab w:val="left" w:pos="2160"/>
          <w:tab w:val="left" w:pos="2410"/>
          <w:tab w:val="left" w:pos="2880"/>
          <w:tab w:val="left" w:pos="3600"/>
          <w:tab w:val="left" w:pos="4320"/>
          <w:tab w:val="left" w:pos="5040"/>
          <w:tab w:val="left" w:pos="5760"/>
          <w:tab w:val="left" w:pos="6480"/>
          <w:tab w:val="left" w:pos="7200"/>
          <w:tab w:val="left" w:pos="7920"/>
        </w:tabs>
        <w:rPr>
          <w:lang w:val="it-IT"/>
        </w:rPr>
      </w:pPr>
    </w:p>
    <w:p w:rsidR="00AE0C8A" w:rsidRDefault="00AE0C8A" w:rsidP="00AE0C8A">
      <w:pPr>
        <w:tabs>
          <w:tab w:val="left" w:pos="720"/>
          <w:tab w:val="left" w:pos="1440"/>
          <w:tab w:val="left" w:pos="2160"/>
          <w:tab w:val="left" w:pos="2410"/>
          <w:tab w:val="left" w:pos="2880"/>
          <w:tab w:val="left" w:pos="3600"/>
          <w:tab w:val="left" w:pos="4320"/>
          <w:tab w:val="left" w:pos="5040"/>
          <w:tab w:val="left" w:pos="5760"/>
          <w:tab w:val="left" w:pos="6480"/>
          <w:tab w:val="left" w:pos="7200"/>
          <w:tab w:val="left" w:pos="7920"/>
        </w:tabs>
        <w:ind w:left="360" w:hanging="360"/>
        <w:rPr>
          <w:lang w:val="it-IT"/>
        </w:rPr>
      </w:pPr>
      <w:r>
        <w:fldChar w:fldCharType="begin"/>
      </w:r>
      <w:r>
        <w:rPr>
          <w:lang w:val="it-IT"/>
        </w:rPr>
        <w:instrText>\SYMBOL 183 \f "Symbol" \s 10 \h</w:instrText>
      </w:r>
      <w:r>
        <w:fldChar w:fldCharType="end"/>
      </w:r>
      <w:r>
        <w:rPr>
          <w:lang w:val="it-IT"/>
        </w:rPr>
        <w:tab/>
      </w:r>
      <w:r w:rsidR="00221FB7">
        <w:rPr>
          <w:lang w:val="it-IT"/>
        </w:rPr>
        <w:t>Introduzione al Criticismo di Kant: c</w:t>
      </w:r>
      <w:r>
        <w:rPr>
          <w:lang w:val="it-IT"/>
        </w:rPr>
        <w:t>aratteri generali</w:t>
      </w:r>
      <w:r w:rsidR="00221FB7">
        <w:rPr>
          <w:lang w:val="it-IT"/>
        </w:rPr>
        <w:t>. Le quattro domande fondamentali.</w:t>
      </w:r>
      <w:r>
        <w:rPr>
          <w:lang w:val="it-IT"/>
        </w:rPr>
        <w:t xml:space="preserve">  </w:t>
      </w:r>
    </w:p>
    <w:p w:rsidR="00AE0C8A" w:rsidRDefault="00AE0C8A" w:rsidP="00AE0C8A">
      <w:pPr>
        <w:tabs>
          <w:tab w:val="left" w:pos="720"/>
          <w:tab w:val="left" w:pos="1440"/>
          <w:tab w:val="left" w:pos="2160"/>
          <w:tab w:val="left" w:pos="2410"/>
          <w:tab w:val="left" w:pos="2880"/>
          <w:tab w:val="left" w:pos="3600"/>
          <w:tab w:val="left" w:pos="4320"/>
          <w:tab w:val="left" w:pos="5040"/>
          <w:tab w:val="left" w:pos="5760"/>
          <w:tab w:val="left" w:pos="6480"/>
          <w:tab w:val="left" w:pos="7200"/>
          <w:tab w:val="left" w:pos="7920"/>
        </w:tabs>
        <w:rPr>
          <w:lang w:val="it-IT"/>
        </w:rPr>
      </w:pPr>
    </w:p>
    <w:p w:rsidR="00AE0C8A" w:rsidRDefault="00AE0C8A" w:rsidP="00AE0C8A">
      <w:pPr>
        <w:rPr>
          <w:lang w:val="it-IT"/>
        </w:rPr>
      </w:pPr>
    </w:p>
    <w:p w:rsidR="00AE0C8A" w:rsidRDefault="00AE0C8A" w:rsidP="00AE0C8A">
      <w:pPr>
        <w:rPr>
          <w:lang w:val="it-IT"/>
        </w:rPr>
      </w:pPr>
    </w:p>
    <w:p w:rsidR="00AE0C8A" w:rsidRDefault="00AE0C8A" w:rsidP="00AE0C8A">
      <w:pPr>
        <w:rPr>
          <w:lang w:val="it-IT"/>
        </w:rPr>
      </w:pPr>
    </w:p>
    <w:p w:rsidR="00AE0C8A" w:rsidRDefault="00AE0C8A" w:rsidP="00AE0C8A">
      <w:pPr>
        <w:rPr>
          <w:lang w:val="it-IT"/>
        </w:rPr>
      </w:pPr>
    </w:p>
    <w:p w:rsidR="00AE0C8A" w:rsidRDefault="00AE0C8A" w:rsidP="00AE0C8A">
      <w:pPr>
        <w:rPr>
          <w:lang w:val="it-IT"/>
        </w:rPr>
      </w:pPr>
    </w:p>
    <w:p w:rsidR="00AE0C8A" w:rsidRDefault="00AE0C8A" w:rsidP="00AE0C8A">
      <w:pPr>
        <w:ind w:left="360" w:hanging="360"/>
        <w:rPr>
          <w:lang w:val="it-IT"/>
        </w:rPr>
      </w:pPr>
      <w:r>
        <w:rPr>
          <w:lang w:val="it-IT"/>
        </w:rPr>
        <w:t xml:space="preserve">                                                                                                                                     L'insegnante      </w:t>
      </w:r>
    </w:p>
    <w:p w:rsidR="00AE0C8A" w:rsidRPr="00C06F98" w:rsidRDefault="00AE0C8A" w:rsidP="00AE0C8A">
      <w:pPr>
        <w:ind w:left="360" w:hanging="360"/>
        <w:jc w:val="both"/>
        <w:rPr>
          <w:lang w:val="it-IT"/>
        </w:rPr>
      </w:pPr>
      <w:r>
        <w:rPr>
          <w:lang w:val="it-IT"/>
        </w:rPr>
        <w:t xml:space="preserve">                                                                                                                                Gianluca Prestipino</w:t>
      </w:r>
    </w:p>
    <w:p w:rsidR="00AE0C8A" w:rsidRPr="006B5E55" w:rsidRDefault="00AE0C8A" w:rsidP="00AE0C8A">
      <w:pPr>
        <w:rPr>
          <w:lang w:val="it-IT"/>
        </w:rPr>
      </w:pPr>
    </w:p>
    <w:p w:rsidR="00AE0C8A" w:rsidRDefault="00AE0C8A" w:rsidP="00AE0C8A">
      <w:pPr>
        <w:ind w:left="360" w:hanging="360"/>
        <w:jc w:val="both"/>
        <w:rPr>
          <w:lang w:val="it-IT"/>
        </w:rPr>
      </w:pPr>
    </w:p>
    <w:p w:rsidR="00AE0C8A" w:rsidRPr="00AE0C8A" w:rsidRDefault="00AE0C8A">
      <w:pPr>
        <w:rPr>
          <w:lang w:val="it-IT"/>
        </w:rPr>
      </w:pPr>
    </w:p>
    <w:sectPr w:rsidR="00AE0C8A" w:rsidRPr="00AE0C8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27C73"/>
    <w:multiLevelType w:val="hybridMultilevel"/>
    <w:tmpl w:val="3F005616"/>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416"/>
    <w:rsid w:val="000C7F9E"/>
    <w:rsid w:val="00221FB7"/>
    <w:rsid w:val="0025118E"/>
    <w:rsid w:val="003D286F"/>
    <w:rsid w:val="009D75EF"/>
    <w:rsid w:val="00AE0C8A"/>
    <w:rsid w:val="00E27416"/>
    <w:rsid w:val="00E560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27416"/>
    <w:pPr>
      <w:spacing w:after="0" w:line="240" w:lineRule="auto"/>
    </w:pPr>
    <w:rPr>
      <w:rFonts w:ascii="Times New Roman" w:eastAsia="Times New Roman" w:hAnsi="Times New Roman" w:cs="Times New Roman"/>
      <w:sz w:val="24"/>
      <w:szCs w:val="24"/>
      <w:lang w:val="en-GB"/>
    </w:rPr>
  </w:style>
  <w:style w:type="paragraph" w:styleId="Titolo1">
    <w:name w:val="heading 1"/>
    <w:basedOn w:val="Normale"/>
    <w:next w:val="Normale"/>
    <w:link w:val="Titolo1Carattere"/>
    <w:qFormat/>
    <w:rsid w:val="00E27416"/>
    <w:pPr>
      <w:keepNext/>
      <w:jc w:val="center"/>
      <w:outlineLvl w:val="0"/>
    </w:pPr>
    <w:rPr>
      <w:b/>
      <w:sz w:val="20"/>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27416"/>
    <w:rPr>
      <w:rFonts w:ascii="Times New Roman" w:eastAsia="Times New Roman" w:hAnsi="Times New Roman" w:cs="Times New Roman"/>
      <w:b/>
      <w:sz w:val="20"/>
      <w:szCs w:val="20"/>
      <w:lang w:eastAsia="it-IT"/>
    </w:rPr>
  </w:style>
  <w:style w:type="paragraph" w:styleId="Paragrafoelenco">
    <w:name w:val="List Paragraph"/>
    <w:basedOn w:val="Normale"/>
    <w:uiPriority w:val="34"/>
    <w:qFormat/>
    <w:rsid w:val="00AE0C8A"/>
    <w:pPr>
      <w:spacing w:after="200" w:line="276" w:lineRule="auto"/>
      <w:ind w:left="720"/>
      <w:contextualSpacing/>
    </w:pPr>
    <w:rPr>
      <w:rFonts w:asciiTheme="minorHAnsi" w:eastAsiaTheme="minorHAnsi" w:hAnsiTheme="minorHAnsi" w:cstheme="minorBidi"/>
      <w:sz w:val="22"/>
      <w:szCs w:val="22"/>
      <w:lang w:val="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27416"/>
    <w:pPr>
      <w:spacing w:after="0" w:line="240" w:lineRule="auto"/>
    </w:pPr>
    <w:rPr>
      <w:rFonts w:ascii="Times New Roman" w:eastAsia="Times New Roman" w:hAnsi="Times New Roman" w:cs="Times New Roman"/>
      <w:sz w:val="24"/>
      <w:szCs w:val="24"/>
      <w:lang w:val="en-GB"/>
    </w:rPr>
  </w:style>
  <w:style w:type="paragraph" w:styleId="Titolo1">
    <w:name w:val="heading 1"/>
    <w:basedOn w:val="Normale"/>
    <w:next w:val="Normale"/>
    <w:link w:val="Titolo1Carattere"/>
    <w:qFormat/>
    <w:rsid w:val="00E27416"/>
    <w:pPr>
      <w:keepNext/>
      <w:jc w:val="center"/>
      <w:outlineLvl w:val="0"/>
    </w:pPr>
    <w:rPr>
      <w:b/>
      <w:sz w:val="20"/>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27416"/>
    <w:rPr>
      <w:rFonts w:ascii="Times New Roman" w:eastAsia="Times New Roman" w:hAnsi="Times New Roman" w:cs="Times New Roman"/>
      <w:b/>
      <w:sz w:val="20"/>
      <w:szCs w:val="20"/>
      <w:lang w:eastAsia="it-IT"/>
    </w:rPr>
  </w:style>
  <w:style w:type="paragraph" w:styleId="Paragrafoelenco">
    <w:name w:val="List Paragraph"/>
    <w:basedOn w:val="Normale"/>
    <w:uiPriority w:val="34"/>
    <w:qFormat/>
    <w:rsid w:val="00AE0C8A"/>
    <w:pPr>
      <w:spacing w:after="200" w:line="276" w:lineRule="auto"/>
      <w:ind w:left="720"/>
      <w:contextualSpacing/>
    </w:pPr>
    <w:rPr>
      <w:rFonts w:asciiTheme="minorHAnsi" w:eastAsiaTheme="minorHAnsi" w:hAnsiTheme="minorHAnsi" w:cstheme="minorBidi"/>
      <w:sz w:val="22"/>
      <w:szCs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1011</Words>
  <Characters>5765</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Aspire5742g</dc:creator>
  <cp:lastModifiedBy>Aspire5742g</cp:lastModifiedBy>
  <cp:revision>10</cp:revision>
  <cp:lastPrinted>2014-06-07T16:17:00Z</cp:lastPrinted>
  <dcterms:created xsi:type="dcterms:W3CDTF">2014-06-06T16:28:00Z</dcterms:created>
  <dcterms:modified xsi:type="dcterms:W3CDTF">2014-06-07T16:37:00Z</dcterms:modified>
</cp:coreProperties>
</file>